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23848" w14:textId="77777777" w:rsidR="00D209D7" w:rsidRPr="005A130A" w:rsidRDefault="00D209D7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31BBE08" w14:textId="77777777" w:rsidR="00D209D7" w:rsidRPr="005A130A" w:rsidRDefault="00D209D7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07D2E4F" w14:textId="1F62C056" w:rsidR="0026545B" w:rsidRPr="005A130A" w:rsidRDefault="003855A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 </w:t>
      </w:r>
      <w:r w:rsidR="00C13297" w:rsidRPr="005A130A">
        <w:rPr>
          <w:rFonts w:ascii="Arial" w:hAnsi="Arial" w:cs="Arial"/>
          <w:sz w:val="24"/>
          <w:szCs w:val="24"/>
        </w:rPr>
        <w:t xml:space="preserve">ACTA DE LA </w:t>
      </w:r>
      <w:r w:rsidR="002033B7">
        <w:rPr>
          <w:rFonts w:ascii="Arial" w:hAnsi="Arial" w:cs="Arial"/>
          <w:sz w:val="24"/>
          <w:szCs w:val="24"/>
        </w:rPr>
        <w:t>SEPTIMA</w:t>
      </w:r>
      <w:r w:rsidR="00C13297" w:rsidRPr="005A130A">
        <w:rPr>
          <w:rFonts w:ascii="Arial" w:hAnsi="Arial" w:cs="Arial"/>
          <w:sz w:val="24"/>
          <w:szCs w:val="24"/>
        </w:rPr>
        <w:t xml:space="preserve"> SESIÓN ORDINARIA DEL COMITÉ DE TRANSPARENCIA DEL AYUNTAMIENTO DE IXTLAHUACÁN DE LOS MEMBRILLOS, JALISCO. PARA LA ADMINISTRACIÓN PÚBLICA MUNICIPAL 2021-2024</w:t>
      </w:r>
    </w:p>
    <w:p w14:paraId="0F40DC95" w14:textId="5FF560ED" w:rsidR="00C13297" w:rsidRPr="005A130A" w:rsidRDefault="00C13297" w:rsidP="005D72A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En el Municipio de Ixtlahuacán de los Membrillos, Jalisco. el día </w:t>
      </w:r>
      <w:r w:rsidR="002033B7">
        <w:rPr>
          <w:rFonts w:ascii="Arial" w:hAnsi="Arial" w:cs="Arial"/>
          <w:sz w:val="24"/>
          <w:szCs w:val="24"/>
        </w:rPr>
        <w:t>31</w:t>
      </w:r>
      <w:r w:rsidRPr="005A130A">
        <w:rPr>
          <w:rFonts w:ascii="Arial" w:hAnsi="Arial" w:cs="Arial"/>
          <w:sz w:val="24"/>
          <w:szCs w:val="24"/>
        </w:rPr>
        <w:t xml:space="preserve"> de </w:t>
      </w:r>
      <w:r w:rsidR="002033B7">
        <w:rPr>
          <w:rFonts w:ascii="Arial" w:hAnsi="Arial" w:cs="Arial"/>
          <w:sz w:val="24"/>
          <w:szCs w:val="24"/>
        </w:rPr>
        <w:t>Mayo</w:t>
      </w:r>
      <w:r w:rsidRPr="005A130A">
        <w:rPr>
          <w:rFonts w:ascii="Arial" w:hAnsi="Arial" w:cs="Arial"/>
          <w:sz w:val="24"/>
          <w:szCs w:val="24"/>
        </w:rPr>
        <w:t xml:space="preserve"> del 202</w:t>
      </w:r>
      <w:r w:rsidR="002033B7">
        <w:rPr>
          <w:rFonts w:ascii="Arial" w:hAnsi="Arial" w:cs="Arial"/>
          <w:sz w:val="24"/>
          <w:szCs w:val="24"/>
        </w:rPr>
        <w:t>3</w:t>
      </w:r>
      <w:r w:rsidRPr="005A130A">
        <w:rPr>
          <w:rFonts w:ascii="Arial" w:hAnsi="Arial" w:cs="Arial"/>
          <w:sz w:val="24"/>
          <w:szCs w:val="24"/>
        </w:rPr>
        <w:t xml:space="preserve">, siendo las </w:t>
      </w:r>
      <w:r w:rsidR="00EA6BE7" w:rsidRPr="005A130A">
        <w:rPr>
          <w:rFonts w:ascii="Arial" w:hAnsi="Arial" w:cs="Arial"/>
          <w:sz w:val="24"/>
          <w:szCs w:val="24"/>
        </w:rPr>
        <w:t>1</w:t>
      </w:r>
      <w:r w:rsidR="002033B7">
        <w:rPr>
          <w:rFonts w:ascii="Arial" w:hAnsi="Arial" w:cs="Arial"/>
          <w:sz w:val="24"/>
          <w:szCs w:val="24"/>
        </w:rPr>
        <w:t>2</w:t>
      </w:r>
      <w:r w:rsidRPr="005A130A">
        <w:rPr>
          <w:rFonts w:ascii="Arial" w:hAnsi="Arial" w:cs="Arial"/>
          <w:sz w:val="24"/>
          <w:szCs w:val="24"/>
        </w:rPr>
        <w:t xml:space="preserve">:00 </w:t>
      </w:r>
      <w:r w:rsidR="00E37C9C" w:rsidRPr="005A130A">
        <w:rPr>
          <w:rFonts w:ascii="Arial" w:hAnsi="Arial" w:cs="Arial"/>
          <w:sz w:val="24"/>
          <w:szCs w:val="24"/>
        </w:rPr>
        <w:t>d</w:t>
      </w:r>
      <w:r w:rsidR="002033B7">
        <w:rPr>
          <w:rFonts w:ascii="Arial" w:hAnsi="Arial" w:cs="Arial"/>
          <w:sz w:val="24"/>
          <w:szCs w:val="24"/>
        </w:rPr>
        <w:t>oce</w:t>
      </w:r>
      <w:r w:rsidRPr="005A130A">
        <w:rPr>
          <w:rFonts w:ascii="Arial" w:hAnsi="Arial" w:cs="Arial"/>
          <w:sz w:val="24"/>
          <w:szCs w:val="24"/>
        </w:rPr>
        <w:t xml:space="preserve"> horas, en las instalaciones de la Presidencia Municipal ubicada en Jardín número 2, colonia centro de dicha municipalidad, con código postal 45850 comparecieron el </w:t>
      </w:r>
      <w:r w:rsidRPr="005A130A">
        <w:rPr>
          <w:rFonts w:ascii="Arial" w:hAnsi="Arial" w:cs="Arial"/>
          <w:b/>
          <w:bCs/>
          <w:sz w:val="24"/>
          <w:szCs w:val="24"/>
        </w:rPr>
        <w:t xml:space="preserve">Licenciado Mauricio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Leaño Gómez</w:t>
      </w:r>
      <w:r w:rsidR="00450C40" w:rsidRPr="005A130A">
        <w:rPr>
          <w:rFonts w:ascii="Arial" w:hAnsi="Arial" w:cs="Arial"/>
          <w:sz w:val="24"/>
          <w:szCs w:val="24"/>
        </w:rPr>
        <w:t xml:space="preserve">, en su carácter de </w:t>
      </w:r>
      <w:r w:rsidR="00602586" w:rsidRPr="005A130A">
        <w:rPr>
          <w:rFonts w:ascii="Arial" w:hAnsi="Arial" w:cs="Arial"/>
          <w:sz w:val="24"/>
          <w:szCs w:val="24"/>
        </w:rPr>
        <w:t>Presidente del Comité de Transparencia</w:t>
      </w:r>
      <w:r w:rsidR="00450C40" w:rsidRPr="005A130A">
        <w:rPr>
          <w:rFonts w:ascii="Arial" w:hAnsi="Arial" w:cs="Arial"/>
          <w:sz w:val="24"/>
          <w:szCs w:val="24"/>
        </w:rPr>
        <w:t xml:space="preserve">; el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Licenciado Luis Arturo Morales Vázquez</w:t>
      </w:r>
      <w:r w:rsidR="00450C40" w:rsidRPr="005A130A">
        <w:rPr>
          <w:rFonts w:ascii="Arial" w:hAnsi="Arial" w:cs="Arial"/>
          <w:sz w:val="24"/>
          <w:szCs w:val="24"/>
        </w:rPr>
        <w:t xml:space="preserve"> como encargado del Órgano de control Interno y la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Licenciada Mónica Alejandra Hernández Ochoa</w:t>
      </w:r>
      <w:r w:rsidR="00450C40" w:rsidRPr="005A130A">
        <w:rPr>
          <w:rFonts w:ascii="Arial" w:hAnsi="Arial" w:cs="Arial"/>
          <w:sz w:val="24"/>
          <w:szCs w:val="24"/>
        </w:rPr>
        <w:t xml:space="preserve"> como </w:t>
      </w:r>
      <w:r w:rsidR="00602586" w:rsidRPr="005A130A">
        <w:rPr>
          <w:rFonts w:ascii="Arial" w:hAnsi="Arial" w:cs="Arial"/>
          <w:sz w:val="24"/>
          <w:szCs w:val="24"/>
        </w:rPr>
        <w:t xml:space="preserve">secretaria técnica del Comité de </w:t>
      </w:r>
      <w:r w:rsidR="00BD18F5" w:rsidRPr="005A130A">
        <w:rPr>
          <w:rFonts w:ascii="Arial" w:hAnsi="Arial" w:cs="Arial"/>
          <w:sz w:val="24"/>
          <w:szCs w:val="24"/>
        </w:rPr>
        <w:t>Transparencia</w:t>
      </w:r>
      <w:r w:rsidR="00602586" w:rsidRPr="005A130A">
        <w:rPr>
          <w:rFonts w:ascii="Arial" w:hAnsi="Arial" w:cs="Arial"/>
          <w:sz w:val="24"/>
          <w:szCs w:val="24"/>
        </w:rPr>
        <w:t>,</w:t>
      </w:r>
      <w:r w:rsidR="00450C40" w:rsidRPr="005A130A">
        <w:rPr>
          <w:rFonts w:ascii="Arial" w:hAnsi="Arial" w:cs="Arial"/>
          <w:sz w:val="24"/>
          <w:szCs w:val="24"/>
        </w:rPr>
        <w:t xml:space="preserve"> con la finalidad de llevar a cabo la </w:t>
      </w:r>
      <w:r w:rsidR="002033B7">
        <w:rPr>
          <w:rFonts w:ascii="Arial" w:hAnsi="Arial" w:cs="Arial"/>
          <w:sz w:val="24"/>
          <w:szCs w:val="24"/>
        </w:rPr>
        <w:t>séptima</w:t>
      </w:r>
      <w:r w:rsidR="00450C40" w:rsidRPr="005A130A">
        <w:rPr>
          <w:rFonts w:ascii="Arial" w:hAnsi="Arial" w:cs="Arial"/>
          <w:sz w:val="24"/>
          <w:szCs w:val="24"/>
        </w:rPr>
        <w:t xml:space="preserve"> Sesión Ordinaria del Comité de Transparencia, en cumplimiento al artículo 25 fracción II de la Ley de Transparencia y Acceso a la Información Pública del Estado de Jalisco y sus Municipios. </w:t>
      </w:r>
    </w:p>
    <w:p w14:paraId="36511C74" w14:textId="66B00190" w:rsidR="00450C40" w:rsidRPr="005A130A" w:rsidRDefault="005E4424" w:rsidP="005D72A1">
      <w:pPr>
        <w:spacing w:line="360" w:lineRule="auto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938F1BE" wp14:editId="1B16F9D0">
                <wp:simplePos x="0" y="0"/>
                <wp:positionH relativeFrom="column">
                  <wp:posOffset>2158365</wp:posOffset>
                </wp:positionH>
                <wp:positionV relativeFrom="paragraph">
                  <wp:posOffset>292735</wp:posOffset>
                </wp:positionV>
                <wp:extent cx="1295400" cy="3238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7DCAC0" id="Rectángulo 3" o:spid="_x0000_s1026" style="position:absolute;margin-left:169.95pt;margin-top:23.05pt;width:102pt;height:25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" fillcolor="white [3201]" strokecolor="black [3213]" strokeweight="1pt"/>
            </w:pict>
          </mc:Fallback>
        </mc:AlternateContent>
      </w:r>
    </w:p>
    <w:p w14:paraId="5CBB2052" w14:textId="08DA8184" w:rsidR="00450C40" w:rsidRPr="005A130A" w:rsidRDefault="00450C40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Orden del día: </w:t>
      </w:r>
    </w:p>
    <w:p w14:paraId="41A769E3" w14:textId="4E960780" w:rsidR="00450C40" w:rsidRPr="005A130A" w:rsidRDefault="00450C40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CAA91C3" w14:textId="0045F5D9" w:rsidR="00450C40" w:rsidRPr="005A130A" w:rsidRDefault="00450C40" w:rsidP="005D72A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b/>
          <w:bCs/>
          <w:sz w:val="24"/>
          <w:szCs w:val="24"/>
        </w:rPr>
        <w:t>Primero:</w:t>
      </w:r>
      <w:r w:rsidRPr="005A130A">
        <w:rPr>
          <w:rFonts w:ascii="Arial" w:hAnsi="Arial" w:cs="Arial"/>
          <w:sz w:val="24"/>
          <w:szCs w:val="24"/>
        </w:rPr>
        <w:t xml:space="preserve"> Toma de lista de Asistencia.</w:t>
      </w:r>
    </w:p>
    <w:p w14:paraId="16F524EE" w14:textId="4AA73AC6" w:rsidR="00450C40" w:rsidRPr="005A130A" w:rsidRDefault="00450C40" w:rsidP="005D72A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b/>
          <w:bCs/>
          <w:sz w:val="24"/>
          <w:szCs w:val="24"/>
        </w:rPr>
        <w:t>Segundo</w:t>
      </w:r>
      <w:r w:rsidRPr="005A130A">
        <w:rPr>
          <w:rFonts w:ascii="Arial" w:hAnsi="Arial" w:cs="Arial"/>
          <w:sz w:val="24"/>
          <w:szCs w:val="24"/>
        </w:rPr>
        <w:t xml:space="preserve">: Aprobación del Orden del día. </w:t>
      </w:r>
    </w:p>
    <w:p w14:paraId="7CF27770" w14:textId="48DEF557" w:rsidR="002033B7" w:rsidRPr="002033B7" w:rsidRDefault="00450C40" w:rsidP="005D72A1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033B7">
        <w:rPr>
          <w:rFonts w:ascii="Arial" w:hAnsi="Arial" w:cs="Arial"/>
          <w:b/>
          <w:bCs/>
          <w:sz w:val="24"/>
          <w:szCs w:val="24"/>
        </w:rPr>
        <w:t>Tercero:</w:t>
      </w:r>
      <w:r w:rsidRPr="002033B7">
        <w:rPr>
          <w:rFonts w:ascii="Arial" w:hAnsi="Arial" w:cs="Arial"/>
          <w:sz w:val="24"/>
          <w:szCs w:val="24"/>
        </w:rPr>
        <w:t xml:space="preserve"> </w:t>
      </w:r>
      <w:bookmarkStart w:id="0" w:name="_Hlk138676378"/>
      <w:r w:rsidR="002033B7" w:rsidRPr="002033B7">
        <w:rPr>
          <w:rFonts w:ascii="Arial" w:hAnsi="Arial" w:cs="Arial"/>
          <w:spacing w:val="-3"/>
          <w:sz w:val="24"/>
          <w:szCs w:val="24"/>
        </w:rPr>
        <w:t>Se hace de su conocimiento al C</w:t>
      </w:r>
      <w:r w:rsidR="00175A92">
        <w:rPr>
          <w:rFonts w:ascii="Arial" w:hAnsi="Arial" w:cs="Arial"/>
          <w:spacing w:val="-3"/>
          <w:sz w:val="24"/>
          <w:szCs w:val="24"/>
        </w:rPr>
        <w:t>omité de Transparencia</w:t>
      </w:r>
      <w:r w:rsidR="002033B7" w:rsidRPr="002033B7">
        <w:rPr>
          <w:rFonts w:ascii="Arial" w:hAnsi="Arial" w:cs="Arial"/>
          <w:spacing w:val="-3"/>
          <w:sz w:val="24"/>
          <w:szCs w:val="24"/>
        </w:rPr>
        <w:t xml:space="preserve">, las Declaraciones Patrimoniales, Declaraciones Fiscales y de Intereses. </w:t>
      </w:r>
      <w:bookmarkEnd w:id="0"/>
    </w:p>
    <w:p w14:paraId="6B5934CA" w14:textId="7CDCF3B4" w:rsidR="00E47F26" w:rsidRPr="002033B7" w:rsidRDefault="00E47F26" w:rsidP="005D72A1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033B7">
        <w:rPr>
          <w:rFonts w:ascii="Arial" w:hAnsi="Arial" w:cs="Arial"/>
          <w:b/>
          <w:bCs/>
          <w:sz w:val="24"/>
          <w:szCs w:val="24"/>
        </w:rPr>
        <w:t>Cuarto:</w:t>
      </w:r>
      <w:r w:rsidRPr="002033B7">
        <w:rPr>
          <w:rFonts w:ascii="Arial" w:hAnsi="Arial" w:cs="Arial"/>
          <w:sz w:val="24"/>
          <w:szCs w:val="24"/>
        </w:rPr>
        <w:t xml:space="preserve"> Clausura de la sesión. </w:t>
      </w:r>
      <w:r w:rsidR="002033B7">
        <w:rPr>
          <w:rFonts w:ascii="Arial" w:hAnsi="Arial" w:cs="Arial"/>
          <w:sz w:val="24"/>
          <w:szCs w:val="24"/>
        </w:rPr>
        <w:t xml:space="preserve"> </w:t>
      </w:r>
    </w:p>
    <w:p w14:paraId="10FD3D08" w14:textId="16EFEFAC" w:rsidR="00E47F26" w:rsidRPr="005A130A" w:rsidRDefault="00E47F26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0DCA5C19" w14:textId="046DC187" w:rsidR="00E47F26" w:rsidRPr="005A130A" w:rsidRDefault="005E4424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1A5FF76" wp14:editId="72CEE075">
                <wp:simplePos x="0" y="0"/>
                <wp:positionH relativeFrom="column">
                  <wp:posOffset>1720215</wp:posOffset>
                </wp:positionH>
                <wp:positionV relativeFrom="paragraph">
                  <wp:posOffset>-42545</wp:posOffset>
                </wp:positionV>
                <wp:extent cx="2200275" cy="3810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38100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05A28D" id="Rectángulo 2" o:spid="_x0000_s1026" style="position:absolute;margin-left:135.45pt;margin-top:-3.35pt;width:173.25pt;height:30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" fillcolor="white [3201]" strokecolor="#0d0d0d [3069]" strokeweight="1pt"/>
            </w:pict>
          </mc:Fallback>
        </mc:AlternateContent>
      </w:r>
      <w:r w:rsidR="00E47F26" w:rsidRPr="005A130A">
        <w:rPr>
          <w:rFonts w:ascii="Arial" w:hAnsi="Arial" w:cs="Arial"/>
          <w:sz w:val="24"/>
          <w:szCs w:val="24"/>
        </w:rPr>
        <w:t>Desahogo del orden del día:</w:t>
      </w:r>
    </w:p>
    <w:p w14:paraId="1B14D9B4" w14:textId="09F08504" w:rsidR="00E47F26" w:rsidRPr="005A130A" w:rsidRDefault="00E47F2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D0CCC19" w14:textId="522EA471" w:rsidR="005D72A1" w:rsidRPr="005A130A" w:rsidRDefault="00E47F26" w:rsidP="005D72A1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>Punto 1</w:t>
      </w:r>
      <w:r w:rsidR="005D72A1"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 del orden del día. </w:t>
      </w:r>
    </w:p>
    <w:p w14:paraId="6B2BADE3" w14:textId="2C4301AD" w:rsidR="00E47F26" w:rsidRPr="005A130A" w:rsidRDefault="00E47F26" w:rsidP="005D72A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La secretaria técnica del </w:t>
      </w:r>
      <w:r w:rsidR="005D72A1" w:rsidRPr="005A130A">
        <w:rPr>
          <w:rFonts w:ascii="Arial" w:hAnsi="Arial" w:cs="Arial"/>
          <w:sz w:val="24"/>
          <w:szCs w:val="24"/>
        </w:rPr>
        <w:t>comité toma lista de asistencia y s</w:t>
      </w:r>
      <w:r w:rsidRPr="005A130A">
        <w:rPr>
          <w:rFonts w:ascii="Arial" w:hAnsi="Arial" w:cs="Arial"/>
          <w:sz w:val="24"/>
          <w:szCs w:val="24"/>
        </w:rPr>
        <w:t xml:space="preserve">e declara Quorum legal para llevar a cabo la </w:t>
      </w:r>
      <w:r w:rsidR="00607044" w:rsidRPr="005A130A">
        <w:rPr>
          <w:rFonts w:ascii="Arial" w:hAnsi="Arial" w:cs="Arial"/>
          <w:sz w:val="24"/>
          <w:szCs w:val="24"/>
        </w:rPr>
        <w:t>Quinta</w:t>
      </w:r>
      <w:r w:rsidRPr="005A130A">
        <w:rPr>
          <w:rFonts w:ascii="Arial" w:hAnsi="Arial" w:cs="Arial"/>
          <w:sz w:val="24"/>
          <w:szCs w:val="24"/>
        </w:rPr>
        <w:t xml:space="preserve"> Sesión Ordinaria del Comité de Transparencia. </w:t>
      </w:r>
    </w:p>
    <w:p w14:paraId="5A99BDEC" w14:textId="3A5628C6" w:rsidR="00E47F26" w:rsidRPr="005A130A" w:rsidRDefault="00E47F2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667150A" w14:textId="77777777" w:rsidR="00D209D7" w:rsidRPr="005A130A" w:rsidRDefault="00D209D7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991ECF1" w14:textId="77777777" w:rsidR="00D209D7" w:rsidRPr="005A130A" w:rsidRDefault="00D209D7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7126A52" w14:textId="77777777" w:rsidR="00D209D7" w:rsidRPr="005A130A" w:rsidRDefault="00D209D7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920A3CF" w14:textId="1E3BCC1E" w:rsidR="00E47F26" w:rsidRPr="005A130A" w:rsidRDefault="00E47F26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2 del orden del día. </w:t>
      </w:r>
    </w:p>
    <w:p w14:paraId="04EC3AFE" w14:textId="695C976C" w:rsidR="005D72A1" w:rsidRPr="005A130A" w:rsidRDefault="005D72A1" w:rsidP="005D72A1">
      <w:pPr>
        <w:spacing w:line="360" w:lineRule="auto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Aprobación del Orden del día. Se aprueba </w:t>
      </w:r>
      <w:r w:rsidR="005E4424" w:rsidRPr="005A130A">
        <w:rPr>
          <w:rFonts w:ascii="Arial" w:hAnsi="Arial" w:cs="Arial"/>
          <w:sz w:val="24"/>
          <w:szCs w:val="24"/>
        </w:rPr>
        <w:t xml:space="preserve">el orden </w:t>
      </w:r>
      <w:r w:rsidRPr="005A130A">
        <w:rPr>
          <w:rFonts w:ascii="Arial" w:hAnsi="Arial" w:cs="Arial"/>
          <w:sz w:val="24"/>
          <w:szCs w:val="24"/>
        </w:rPr>
        <w:t xml:space="preserve">del día por unanimidad. </w:t>
      </w:r>
    </w:p>
    <w:p w14:paraId="09D8DECC" w14:textId="77777777" w:rsidR="005D72A1" w:rsidRPr="005A130A" w:rsidRDefault="005D72A1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1A7C9074" w14:textId="4E4A8BB9" w:rsidR="005D72A1" w:rsidRPr="005A130A" w:rsidRDefault="005D72A1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3 del orden del día. </w:t>
      </w:r>
    </w:p>
    <w:p w14:paraId="1640DEED" w14:textId="71AE8058" w:rsidR="002033B7" w:rsidRDefault="00BD18F5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En este punto del orden del día se informa al Comité,</w:t>
      </w:r>
      <w:r w:rsidR="00607044" w:rsidRPr="005A130A">
        <w:rPr>
          <w:rFonts w:ascii="Arial" w:hAnsi="Arial" w:cs="Arial"/>
          <w:sz w:val="24"/>
          <w:szCs w:val="24"/>
        </w:rPr>
        <w:t xml:space="preserve"> </w:t>
      </w:r>
      <w:r w:rsidR="002033B7">
        <w:rPr>
          <w:rFonts w:ascii="Arial" w:hAnsi="Arial" w:cs="Arial"/>
          <w:spacing w:val="-3"/>
          <w:sz w:val="24"/>
          <w:szCs w:val="24"/>
        </w:rPr>
        <w:t>que las Declaraciones Patrimoniales, Declaraciones Fiscales y de Intereses, que tienen la obligación de presentar los Servidores Públicos, en el área de la Contraloría Municipal, ya que es una obligación.</w:t>
      </w:r>
    </w:p>
    <w:p w14:paraId="51B4DF12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</w:p>
    <w:p w14:paraId="22DE9F7D" w14:textId="77777777" w:rsidR="002033B7" w:rsidRPr="005730C4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5730C4">
        <w:rPr>
          <w:rFonts w:ascii="Arial" w:hAnsi="Arial" w:cs="Arial"/>
          <w:spacing w:val="-3"/>
          <w:sz w:val="24"/>
          <w:szCs w:val="24"/>
        </w:rPr>
        <w:t>La declaración patrimonial es un proceso en el cual los servidores públicos están obligados a presentar una declaración anual en la que informan sobre su situación económica y patrimonial.</w:t>
      </w:r>
    </w:p>
    <w:p w14:paraId="5199521B" w14:textId="77777777" w:rsidR="002033B7" w:rsidRPr="005730C4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</w:p>
    <w:p w14:paraId="01EFAB88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5730C4">
        <w:rPr>
          <w:rFonts w:ascii="Arial" w:hAnsi="Arial" w:cs="Arial"/>
          <w:spacing w:val="-3"/>
          <w:sz w:val="24"/>
          <w:szCs w:val="24"/>
        </w:rPr>
        <w:t>El objetivo principal de esta declaración es prevenir y detectar posibles actos de corrupción y enriquecimiento ilícito; así como garantizar la transparencia en el ejercicio de la función pública.</w:t>
      </w:r>
    </w:p>
    <w:p w14:paraId="62942C16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</w:p>
    <w:p w14:paraId="696C4439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5730C4">
        <w:rPr>
          <w:rFonts w:ascii="Arial" w:hAnsi="Arial" w:cs="Arial"/>
          <w:spacing w:val="-3"/>
          <w:sz w:val="24"/>
          <w:szCs w:val="24"/>
        </w:rPr>
        <w:t>La declaración patrimonial incluye información detallada sobre los bienes, derechos y obligaciones económicas del servidor público, así como la de su cónyuge o pareja y dependientes económicos. Los bienes que se deben declarar pueden incluir propiedades, vehículos, inversiones, cuentas bancarias, entre otros.</w:t>
      </w:r>
    </w:p>
    <w:p w14:paraId="798235B1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</w:p>
    <w:p w14:paraId="1352B23A" w14:textId="77777777" w:rsidR="002033B7" w:rsidRPr="006E3A1A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  <w:u w:val="single"/>
        </w:rPr>
      </w:pPr>
      <w:r w:rsidRPr="006E3A1A">
        <w:rPr>
          <w:rFonts w:ascii="Arial" w:hAnsi="Arial" w:cs="Arial"/>
          <w:spacing w:val="-3"/>
          <w:sz w:val="24"/>
          <w:szCs w:val="24"/>
          <w:u w:val="single"/>
        </w:rPr>
        <w:t>¿Qué es una declaración patrimonial y por qué consideramos que es importante hacerla pública?</w:t>
      </w:r>
    </w:p>
    <w:p w14:paraId="668C1656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6E3A1A">
        <w:rPr>
          <w:rFonts w:ascii="Arial" w:hAnsi="Arial" w:cs="Arial"/>
          <w:spacing w:val="-3"/>
          <w:sz w:val="24"/>
          <w:szCs w:val="24"/>
        </w:rPr>
        <w:t>La declaración patrimonial permite conocer el estado, evolución y valor estimado de los bienes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que posee un servidor público desde el inicio hasta el fin de su encargo. Hacerla pública permite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que los ciudadanos puedan monitorear que el patrimonio del candidato, en caso de ser electo,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crezca conforme a sus ingresos y los de sus familiares.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La información que se pide en este documento incluye: ingresos, bienes inmuebles, vehículos,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bienes muebles y otro tipo de valores del declarante</w:t>
      </w:r>
      <w:r>
        <w:rPr>
          <w:rFonts w:ascii="Arial" w:hAnsi="Arial" w:cs="Arial"/>
          <w:spacing w:val="-3"/>
          <w:sz w:val="24"/>
          <w:szCs w:val="24"/>
        </w:rPr>
        <w:t>.</w:t>
      </w:r>
    </w:p>
    <w:p w14:paraId="2741D515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</w:p>
    <w:p w14:paraId="2398596D" w14:textId="77777777" w:rsidR="002033B7" w:rsidRPr="006E3A1A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  <w:u w:val="single"/>
        </w:rPr>
      </w:pPr>
      <w:r w:rsidRPr="006E3A1A">
        <w:rPr>
          <w:rFonts w:ascii="Arial" w:hAnsi="Arial" w:cs="Arial"/>
          <w:spacing w:val="-3"/>
          <w:sz w:val="24"/>
          <w:szCs w:val="24"/>
          <w:u w:val="single"/>
        </w:rPr>
        <w:t>¿Qué es una declaración de intereses y por qué consideramos que es importante hacerla pública?</w:t>
      </w:r>
    </w:p>
    <w:p w14:paraId="26AB796D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6E3A1A">
        <w:rPr>
          <w:rFonts w:ascii="Arial" w:hAnsi="Arial" w:cs="Arial"/>
          <w:spacing w:val="-3"/>
          <w:sz w:val="24"/>
          <w:szCs w:val="24"/>
        </w:rPr>
        <w:t>La declaración de intereses permite identificar aquellas actividades o relaciones que podrían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interferir con el ejercicio de las funciones o la toma de decisiones de un candidato en caso de ser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electo como funcionario. Hacer pública esta información permite evitar que, en caso de existir un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conflicto de intereses, se privilegie el interés privado sobre el público, generando un beneficio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indebido para el servidor público o sus familiares.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La información que se pide en este documento incluye: intereses económicos y financieros,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actividades profesionales y empresariales y otros intereses tanto del declarante como de sus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familiares en primer grado y dependientes económicos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</w:p>
    <w:p w14:paraId="1B5E015F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</w:p>
    <w:p w14:paraId="00676AE3" w14:textId="77777777" w:rsidR="002033B7" w:rsidRPr="006E3A1A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  <w:u w:val="single"/>
        </w:rPr>
      </w:pPr>
      <w:r w:rsidRPr="006E3A1A">
        <w:rPr>
          <w:rFonts w:ascii="Arial" w:hAnsi="Arial" w:cs="Arial"/>
          <w:spacing w:val="-3"/>
          <w:sz w:val="24"/>
          <w:szCs w:val="24"/>
          <w:u w:val="single"/>
        </w:rPr>
        <w:lastRenderedPageBreak/>
        <w:t>¿Qué es una declaración fiscal y por qué consideramos que es importante hacerla</w:t>
      </w:r>
    </w:p>
    <w:p w14:paraId="1A7C43FC" w14:textId="77777777" w:rsidR="002033B7" w:rsidRPr="006E3A1A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  <w:u w:val="single"/>
        </w:rPr>
      </w:pPr>
      <w:r w:rsidRPr="006E3A1A">
        <w:rPr>
          <w:rFonts w:ascii="Arial" w:hAnsi="Arial" w:cs="Arial"/>
          <w:spacing w:val="-3"/>
          <w:sz w:val="24"/>
          <w:szCs w:val="24"/>
          <w:u w:val="single"/>
        </w:rPr>
        <w:t>pública?</w:t>
      </w:r>
    </w:p>
    <w:p w14:paraId="2C48D2E5" w14:textId="77777777" w:rsidR="002033B7" w:rsidRDefault="002033B7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6E3A1A">
        <w:rPr>
          <w:rFonts w:ascii="Arial" w:hAnsi="Arial" w:cs="Arial"/>
          <w:spacing w:val="-3"/>
          <w:sz w:val="24"/>
          <w:szCs w:val="24"/>
        </w:rPr>
        <w:t>La declaración fiscal es el comprobante de que un contribuyente ha cumplido con el pago de sus</w:t>
      </w: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Pr="006E3A1A">
        <w:rPr>
          <w:rFonts w:ascii="Arial" w:hAnsi="Arial" w:cs="Arial"/>
          <w:spacing w:val="-3"/>
          <w:sz w:val="24"/>
          <w:szCs w:val="24"/>
        </w:rPr>
        <w:t>impuestos.</w:t>
      </w:r>
    </w:p>
    <w:p w14:paraId="288896D9" w14:textId="77777777" w:rsidR="007C33A9" w:rsidRDefault="007C33A9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</w:p>
    <w:p w14:paraId="4AAB0704" w14:textId="5DD1D95E" w:rsidR="007C33A9" w:rsidRDefault="007C33A9" w:rsidP="002033B7">
      <w:pPr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 xml:space="preserve">Por lo cual se pretende que todos los servidores públicos de primer nivel, presenten sus declaraciones ante el Órgano de Control Interno, y después publicarla en una versión pública en nuestra página de Internet, en el siguiente link: </w:t>
      </w:r>
      <w:hyperlink r:id="rId7" w:history="1">
        <w:r w:rsidRPr="009A557B">
          <w:rPr>
            <w:rStyle w:val="Hipervnculo"/>
            <w:rFonts w:ascii="Arial" w:hAnsi="Arial" w:cs="Arial"/>
            <w:spacing w:val="-3"/>
            <w:sz w:val="24"/>
            <w:szCs w:val="24"/>
          </w:rPr>
          <w:t>https://utei.imembrillos.gob.mx/8_I_j.html</w:t>
        </w:r>
      </w:hyperlink>
      <w:r>
        <w:rPr>
          <w:rFonts w:ascii="Arial" w:hAnsi="Arial" w:cs="Arial"/>
          <w:spacing w:val="-3"/>
          <w:sz w:val="24"/>
          <w:szCs w:val="24"/>
        </w:rPr>
        <w:t xml:space="preserve"> </w:t>
      </w:r>
    </w:p>
    <w:p w14:paraId="1EFFAC53" w14:textId="00CF73D1" w:rsidR="005A130A" w:rsidRDefault="005A130A" w:rsidP="002033B7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7C488DD" w14:textId="74D1D137" w:rsidR="007C33A9" w:rsidRPr="005A130A" w:rsidRDefault="007C33A9" w:rsidP="002033B7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Así mismo damos cumplimiento para la evaluación de transparencia. De publicar en tiempo y forma nuestras obligaciones. </w:t>
      </w:r>
    </w:p>
    <w:p w14:paraId="49BDE57C" w14:textId="2F14FFCA" w:rsidR="00B057A6" w:rsidRPr="005A130A" w:rsidRDefault="00B057A6" w:rsidP="00B057A6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4 del orden del día. </w:t>
      </w:r>
    </w:p>
    <w:p w14:paraId="706524B7" w14:textId="70EC8721" w:rsidR="005D72A1" w:rsidRPr="005A130A" w:rsidRDefault="00B057A6" w:rsidP="00B057A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En desahogo del cuarto punto del orden del día y no habiendo más asuntos a tratar, se da por concluida la </w:t>
      </w:r>
      <w:r w:rsidR="005A130A">
        <w:rPr>
          <w:rFonts w:ascii="Arial" w:hAnsi="Arial" w:cs="Arial"/>
          <w:sz w:val="24"/>
          <w:szCs w:val="24"/>
        </w:rPr>
        <w:t>quinta</w:t>
      </w:r>
      <w:r w:rsidRPr="005A130A">
        <w:rPr>
          <w:rFonts w:ascii="Arial" w:hAnsi="Arial" w:cs="Arial"/>
          <w:sz w:val="24"/>
          <w:szCs w:val="24"/>
        </w:rPr>
        <w:t xml:space="preserve"> sesión ordinaria del Comité de Transparencia siendo las 1</w:t>
      </w:r>
      <w:r w:rsidR="007C33A9">
        <w:rPr>
          <w:rFonts w:ascii="Arial" w:hAnsi="Arial" w:cs="Arial"/>
          <w:sz w:val="24"/>
          <w:szCs w:val="24"/>
        </w:rPr>
        <w:t>2</w:t>
      </w:r>
      <w:r w:rsidR="005A130A">
        <w:rPr>
          <w:rFonts w:ascii="Arial" w:hAnsi="Arial" w:cs="Arial"/>
          <w:sz w:val="24"/>
          <w:szCs w:val="24"/>
        </w:rPr>
        <w:t>:</w:t>
      </w:r>
      <w:r w:rsidR="007C33A9">
        <w:rPr>
          <w:rFonts w:ascii="Arial" w:hAnsi="Arial" w:cs="Arial"/>
          <w:sz w:val="24"/>
          <w:szCs w:val="24"/>
        </w:rPr>
        <w:t>45</w:t>
      </w:r>
      <w:r w:rsidRPr="005A130A">
        <w:rPr>
          <w:rFonts w:ascii="Arial" w:hAnsi="Arial" w:cs="Arial"/>
          <w:sz w:val="24"/>
          <w:szCs w:val="24"/>
        </w:rPr>
        <w:t xml:space="preserve"> </w:t>
      </w:r>
      <w:r w:rsidR="007C33A9">
        <w:rPr>
          <w:rFonts w:ascii="Arial" w:hAnsi="Arial" w:cs="Arial"/>
          <w:sz w:val="24"/>
          <w:szCs w:val="24"/>
        </w:rPr>
        <w:t>doce</w:t>
      </w:r>
      <w:r w:rsidR="00D94DD6" w:rsidRPr="005A130A">
        <w:rPr>
          <w:rFonts w:ascii="Arial" w:hAnsi="Arial" w:cs="Arial"/>
          <w:sz w:val="24"/>
          <w:szCs w:val="24"/>
        </w:rPr>
        <w:t xml:space="preserve"> horas con </w:t>
      </w:r>
      <w:r w:rsidR="007C33A9">
        <w:rPr>
          <w:rFonts w:ascii="Arial" w:hAnsi="Arial" w:cs="Arial"/>
          <w:sz w:val="24"/>
          <w:szCs w:val="24"/>
        </w:rPr>
        <w:t>cuarenta y cinco</w:t>
      </w:r>
      <w:r w:rsidR="00D94DD6" w:rsidRPr="005A130A">
        <w:rPr>
          <w:rFonts w:ascii="Arial" w:hAnsi="Arial" w:cs="Arial"/>
          <w:sz w:val="24"/>
          <w:szCs w:val="24"/>
        </w:rPr>
        <w:t xml:space="preserve"> minutos</w:t>
      </w:r>
      <w:r w:rsidR="00602586" w:rsidRPr="005A130A">
        <w:rPr>
          <w:rFonts w:ascii="Arial" w:hAnsi="Arial" w:cs="Arial"/>
          <w:sz w:val="24"/>
          <w:szCs w:val="24"/>
        </w:rPr>
        <w:t xml:space="preserve">, </w:t>
      </w:r>
      <w:r w:rsidRPr="005A130A">
        <w:rPr>
          <w:rFonts w:ascii="Arial" w:hAnsi="Arial" w:cs="Arial"/>
          <w:sz w:val="24"/>
          <w:szCs w:val="24"/>
        </w:rPr>
        <w:t xml:space="preserve">del día </w:t>
      </w:r>
      <w:r w:rsidR="007C33A9">
        <w:rPr>
          <w:rFonts w:ascii="Arial" w:hAnsi="Arial" w:cs="Arial"/>
          <w:sz w:val="24"/>
          <w:szCs w:val="24"/>
        </w:rPr>
        <w:t>31</w:t>
      </w:r>
      <w:r w:rsidR="0083745A" w:rsidRPr="005A130A">
        <w:rPr>
          <w:rFonts w:ascii="Arial" w:hAnsi="Arial" w:cs="Arial"/>
          <w:sz w:val="24"/>
          <w:szCs w:val="24"/>
        </w:rPr>
        <w:t xml:space="preserve"> de </w:t>
      </w:r>
      <w:r w:rsidR="007C33A9">
        <w:rPr>
          <w:rFonts w:ascii="Arial" w:hAnsi="Arial" w:cs="Arial"/>
          <w:sz w:val="24"/>
          <w:szCs w:val="24"/>
        </w:rPr>
        <w:t>Mayo</w:t>
      </w:r>
      <w:r w:rsidR="00D94DD6" w:rsidRPr="005A130A">
        <w:rPr>
          <w:rFonts w:ascii="Arial" w:hAnsi="Arial" w:cs="Arial"/>
          <w:sz w:val="24"/>
          <w:szCs w:val="24"/>
        </w:rPr>
        <w:t xml:space="preserve"> </w:t>
      </w:r>
      <w:r w:rsidRPr="005A130A">
        <w:rPr>
          <w:rFonts w:ascii="Arial" w:hAnsi="Arial" w:cs="Arial"/>
          <w:sz w:val="24"/>
          <w:szCs w:val="24"/>
        </w:rPr>
        <w:t>del 202</w:t>
      </w:r>
      <w:r w:rsidR="007C33A9">
        <w:rPr>
          <w:rFonts w:ascii="Arial" w:hAnsi="Arial" w:cs="Arial"/>
          <w:sz w:val="24"/>
          <w:szCs w:val="24"/>
        </w:rPr>
        <w:t xml:space="preserve">3, </w:t>
      </w:r>
      <w:r w:rsidRPr="005A130A">
        <w:rPr>
          <w:rFonts w:ascii="Arial" w:hAnsi="Arial" w:cs="Arial"/>
          <w:sz w:val="24"/>
          <w:szCs w:val="24"/>
        </w:rPr>
        <w:t xml:space="preserve">levantando para constancia de la presente acta que firman quienes en ella intervinieron para todos los efectos legales a que haya lugar. </w:t>
      </w:r>
    </w:p>
    <w:p w14:paraId="0B97E016" w14:textId="5C7C5846" w:rsidR="00B057A6" w:rsidRPr="005A130A" w:rsidRDefault="00B057A6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29535CAF" w14:textId="1C5963F9" w:rsidR="00B057A6" w:rsidRPr="005A130A" w:rsidRDefault="00B057A6" w:rsidP="00B057A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Ixtlahuacán de los Membrillos, Jalisco, a </w:t>
      </w:r>
      <w:r w:rsidR="007C33A9">
        <w:rPr>
          <w:rFonts w:ascii="Arial" w:hAnsi="Arial" w:cs="Arial"/>
          <w:sz w:val="24"/>
          <w:szCs w:val="24"/>
        </w:rPr>
        <w:t>31</w:t>
      </w:r>
      <w:r w:rsidRPr="005A130A">
        <w:rPr>
          <w:rFonts w:ascii="Arial" w:hAnsi="Arial" w:cs="Arial"/>
          <w:sz w:val="24"/>
          <w:szCs w:val="24"/>
        </w:rPr>
        <w:t xml:space="preserve"> de </w:t>
      </w:r>
      <w:r w:rsidR="007C33A9">
        <w:rPr>
          <w:rFonts w:ascii="Arial" w:hAnsi="Arial" w:cs="Arial"/>
          <w:sz w:val="24"/>
          <w:szCs w:val="24"/>
        </w:rPr>
        <w:t>Mayo</w:t>
      </w:r>
      <w:r w:rsidRPr="005A130A">
        <w:rPr>
          <w:rFonts w:ascii="Arial" w:hAnsi="Arial" w:cs="Arial"/>
          <w:sz w:val="24"/>
          <w:szCs w:val="24"/>
        </w:rPr>
        <w:t xml:space="preserve"> del año 202</w:t>
      </w:r>
      <w:r w:rsidR="007C33A9">
        <w:rPr>
          <w:rFonts w:ascii="Arial" w:hAnsi="Arial" w:cs="Arial"/>
          <w:sz w:val="24"/>
          <w:szCs w:val="24"/>
        </w:rPr>
        <w:t>3.</w:t>
      </w:r>
    </w:p>
    <w:p w14:paraId="00092FBE" w14:textId="7B79326C" w:rsidR="00B057A6" w:rsidRPr="005A130A" w:rsidRDefault="00B057A6" w:rsidP="00B057A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39049BD" w14:textId="0169C822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22F6631" w14:textId="628D6816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Licenciado Mauricio Leaño Gómez.</w:t>
      </w:r>
    </w:p>
    <w:p w14:paraId="65DF0B0D" w14:textId="090F7B67" w:rsidR="00B057A6" w:rsidRPr="007C33A9" w:rsidRDefault="00B057A6" w:rsidP="00B057A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Presidente del Comité de Transparencia.</w:t>
      </w:r>
    </w:p>
    <w:p w14:paraId="5CBD488A" w14:textId="07D6A00E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FC6F7F3" w14:textId="77777777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C2DF19E" w14:textId="77777777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AA50D4C" w14:textId="7699FF68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Licenciada Monica Alejandra Hernández Ochoa</w:t>
      </w:r>
    </w:p>
    <w:p w14:paraId="0CE83504" w14:textId="466AC4DF" w:rsidR="00B057A6" w:rsidRPr="007C33A9" w:rsidRDefault="00B057A6" w:rsidP="00B057A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Secretaria técnica del Comité de Transparencia.</w:t>
      </w:r>
    </w:p>
    <w:p w14:paraId="5AFE7CD9" w14:textId="1F230E54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EE97952" w14:textId="77777777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AD7B730" w14:textId="77777777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DFC99A4" w14:textId="42F18AB6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Licenciado Luis Arturo Morales Vázquez </w:t>
      </w:r>
    </w:p>
    <w:p w14:paraId="274F97F6" w14:textId="2D18FA28" w:rsidR="00B057A6" w:rsidRPr="007C33A9" w:rsidRDefault="00D94DD6" w:rsidP="00602586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Contralor</w:t>
      </w:r>
      <w:r w:rsidR="00B057A6" w:rsidRPr="007C33A9">
        <w:rPr>
          <w:rFonts w:ascii="Arial" w:hAnsi="Arial" w:cs="Arial"/>
          <w:b/>
          <w:bCs/>
          <w:sz w:val="24"/>
          <w:szCs w:val="24"/>
        </w:rPr>
        <w:t xml:space="preserve"> del Comité de Transparencia</w:t>
      </w:r>
      <w:r w:rsidRPr="007C33A9">
        <w:rPr>
          <w:rFonts w:ascii="Arial" w:hAnsi="Arial" w:cs="Arial"/>
          <w:b/>
          <w:bCs/>
          <w:sz w:val="24"/>
          <w:szCs w:val="24"/>
        </w:rPr>
        <w:t>.</w:t>
      </w:r>
    </w:p>
    <w:sectPr w:rsidR="00B057A6" w:rsidRPr="007C33A9" w:rsidSect="005A130A">
      <w:pgSz w:w="12240" w:h="20160" w:code="5"/>
      <w:pgMar w:top="311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592D9" w14:textId="77777777" w:rsidR="00B42C70" w:rsidRDefault="00B42C70" w:rsidP="00B057A6">
      <w:pPr>
        <w:spacing w:after="0" w:line="240" w:lineRule="auto"/>
      </w:pPr>
      <w:r>
        <w:separator/>
      </w:r>
    </w:p>
  </w:endnote>
  <w:endnote w:type="continuationSeparator" w:id="0">
    <w:p w14:paraId="0BCA07FE" w14:textId="77777777" w:rsidR="00B42C70" w:rsidRDefault="00B42C70" w:rsidP="00B05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1439D" w14:textId="77777777" w:rsidR="00B42C70" w:rsidRDefault="00B42C70" w:rsidP="00B057A6">
      <w:pPr>
        <w:spacing w:after="0" w:line="240" w:lineRule="auto"/>
      </w:pPr>
      <w:r>
        <w:separator/>
      </w:r>
    </w:p>
  </w:footnote>
  <w:footnote w:type="continuationSeparator" w:id="0">
    <w:p w14:paraId="32944591" w14:textId="77777777" w:rsidR="00B42C70" w:rsidRDefault="00B42C70" w:rsidP="00B05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B6C14"/>
    <w:multiLevelType w:val="hybridMultilevel"/>
    <w:tmpl w:val="84623B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12535"/>
    <w:multiLevelType w:val="hybridMultilevel"/>
    <w:tmpl w:val="19AAF2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121A53"/>
    <w:multiLevelType w:val="hybridMultilevel"/>
    <w:tmpl w:val="15085C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820970">
    <w:abstractNumId w:val="2"/>
  </w:num>
  <w:num w:numId="2" w16cid:durableId="133722627">
    <w:abstractNumId w:val="1"/>
  </w:num>
  <w:num w:numId="3" w16cid:durableId="1387408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297"/>
    <w:rsid w:val="0007589F"/>
    <w:rsid w:val="00175A92"/>
    <w:rsid w:val="001857EC"/>
    <w:rsid w:val="001947CE"/>
    <w:rsid w:val="002033B7"/>
    <w:rsid w:val="0026545B"/>
    <w:rsid w:val="00290851"/>
    <w:rsid w:val="003855A6"/>
    <w:rsid w:val="003B1C96"/>
    <w:rsid w:val="003F1B4E"/>
    <w:rsid w:val="00450C40"/>
    <w:rsid w:val="004D1DBF"/>
    <w:rsid w:val="005A130A"/>
    <w:rsid w:val="005D72A1"/>
    <w:rsid w:val="005E4424"/>
    <w:rsid w:val="00602586"/>
    <w:rsid w:val="00607044"/>
    <w:rsid w:val="0064351C"/>
    <w:rsid w:val="006C65D9"/>
    <w:rsid w:val="006F4365"/>
    <w:rsid w:val="00724B5B"/>
    <w:rsid w:val="007C33A9"/>
    <w:rsid w:val="0083745A"/>
    <w:rsid w:val="00907168"/>
    <w:rsid w:val="00987BEF"/>
    <w:rsid w:val="00997D71"/>
    <w:rsid w:val="00A96157"/>
    <w:rsid w:val="00B057A6"/>
    <w:rsid w:val="00B42C70"/>
    <w:rsid w:val="00B75C8E"/>
    <w:rsid w:val="00BD18F5"/>
    <w:rsid w:val="00C13297"/>
    <w:rsid w:val="00CC14B6"/>
    <w:rsid w:val="00CC63ED"/>
    <w:rsid w:val="00D209D7"/>
    <w:rsid w:val="00D94DD6"/>
    <w:rsid w:val="00E37C9C"/>
    <w:rsid w:val="00E47F26"/>
    <w:rsid w:val="00E626A1"/>
    <w:rsid w:val="00EA6BE7"/>
    <w:rsid w:val="00FD3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FD33C"/>
  <w15:chartTrackingRefBased/>
  <w15:docId w15:val="{53ECDE4B-E376-453A-A0C0-4EC6EFA0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50C4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057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057A6"/>
  </w:style>
  <w:style w:type="paragraph" w:styleId="Piedepgina">
    <w:name w:val="footer"/>
    <w:basedOn w:val="Normal"/>
    <w:link w:val="PiedepginaCar"/>
    <w:uiPriority w:val="99"/>
    <w:unhideWhenUsed/>
    <w:rsid w:val="00B057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7A6"/>
  </w:style>
  <w:style w:type="character" w:styleId="Hipervnculo">
    <w:name w:val="Hyperlink"/>
    <w:basedOn w:val="Fuentedeprrafopredeter"/>
    <w:uiPriority w:val="99"/>
    <w:unhideWhenUsed/>
    <w:rsid w:val="007C33A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C3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tei.imembrillos.gob.mx/8_I_j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814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Mony Hernandez Ochoa</cp:lastModifiedBy>
  <cp:revision>3</cp:revision>
  <cp:lastPrinted>2022-03-01T17:42:00Z</cp:lastPrinted>
  <dcterms:created xsi:type="dcterms:W3CDTF">2023-08-28T19:53:00Z</dcterms:created>
  <dcterms:modified xsi:type="dcterms:W3CDTF">2023-08-28T19:55:00Z</dcterms:modified>
</cp:coreProperties>
</file>